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F17377" w14:textId="67F1643F" w:rsidR="00382F23" w:rsidRPr="00E37326" w:rsidRDefault="00E37326" w:rsidP="00E37326">
      <w:pPr>
        <w:spacing w:after="0"/>
        <w:rPr>
          <w:b/>
          <w:bCs/>
        </w:rPr>
      </w:pPr>
      <w:r w:rsidRPr="00E37326">
        <w:rPr>
          <w:b/>
          <w:bCs/>
        </w:rPr>
        <w:t>CREDIT LINES</w:t>
      </w:r>
    </w:p>
    <w:p w14:paraId="60478F10" w14:textId="77777777" w:rsidR="00E37326" w:rsidRDefault="00E37326" w:rsidP="00E37326">
      <w:pPr>
        <w:spacing w:after="0"/>
        <w:rPr>
          <w:rFonts w:ascii="Calibri" w:hAnsi="Calibri" w:cs="Times-Roman"/>
          <w:b/>
          <w:bCs/>
          <w:color w:val="000000"/>
          <w:sz w:val="24"/>
          <w:szCs w:val="24"/>
          <w:lang w:val="en-GB"/>
        </w:rPr>
      </w:pPr>
    </w:p>
    <w:p w14:paraId="29131F74" w14:textId="725C76D4" w:rsidR="00E37326" w:rsidRDefault="00E37326" w:rsidP="00E37326">
      <w:pPr>
        <w:spacing w:after="0"/>
        <w:rPr>
          <w:lang w:val="en-GB"/>
        </w:rPr>
      </w:pPr>
      <w:r w:rsidRPr="00E37326">
        <w:rPr>
          <w:rFonts w:ascii="Calibri" w:hAnsi="Calibri" w:cs="Times-Roman"/>
          <w:b/>
          <w:bCs/>
          <w:color w:val="000000"/>
          <w:sz w:val="24"/>
          <w:szCs w:val="24"/>
          <w:lang w:val="en-GB"/>
        </w:rPr>
        <w:t>Abraham Mignon</w:t>
      </w:r>
      <w:r w:rsidRPr="002E399D">
        <w:rPr>
          <w:rFonts w:ascii="Calibri" w:hAnsi="Calibri" w:cs="Times-Roman"/>
          <w:color w:val="000000"/>
          <w:sz w:val="24"/>
          <w:szCs w:val="24"/>
          <w:lang w:val="en-GB"/>
        </w:rPr>
        <w:t xml:space="preserve">, </w:t>
      </w:r>
      <w:r w:rsidRPr="002E399D">
        <w:rPr>
          <w:rFonts w:ascii="Calibri" w:hAnsi="Calibri" w:cs="Times-Roman"/>
          <w:i/>
          <w:iCs/>
          <w:color w:val="000000"/>
          <w:sz w:val="24"/>
          <w:szCs w:val="24"/>
          <w:lang w:val="en-GB"/>
        </w:rPr>
        <w:t>Still Life of Flowers and Fruit</w:t>
      </w:r>
      <w:r w:rsidRPr="002E399D">
        <w:rPr>
          <w:rFonts w:ascii="Calibri" w:hAnsi="Calibri" w:cs="Times-Roman"/>
          <w:color w:val="000000"/>
          <w:sz w:val="24"/>
          <w:szCs w:val="24"/>
          <w:lang w:val="en-GB"/>
        </w:rPr>
        <w:t>, c.1670. Canvas, 75 x 63 cm. Mauritshuis, The Hague</w:t>
      </w:r>
      <w:r w:rsidRPr="002E399D" w:rsidDel="00C47CBE">
        <w:rPr>
          <w:rFonts w:ascii="Calibri" w:hAnsi="Calibri" w:cs="Times-Roman"/>
          <w:color w:val="000000"/>
          <w:sz w:val="24"/>
          <w:szCs w:val="24"/>
          <w:lang w:val="en-GB"/>
        </w:rPr>
        <w:t xml:space="preserve"> </w:t>
      </w:r>
    </w:p>
    <w:p w14:paraId="506486FF" w14:textId="77777777" w:rsidR="00E37326" w:rsidRDefault="00E37326" w:rsidP="00E37326">
      <w:pPr>
        <w:spacing w:after="0"/>
        <w:rPr>
          <w:b/>
          <w:bCs/>
          <w:sz w:val="24"/>
          <w:szCs w:val="24"/>
          <w:lang w:val="en-GB"/>
        </w:rPr>
      </w:pPr>
    </w:p>
    <w:p w14:paraId="179C4F6B" w14:textId="34482FF5" w:rsidR="00E37326" w:rsidRDefault="00E37326" w:rsidP="00E37326">
      <w:pPr>
        <w:spacing w:after="0"/>
        <w:rPr>
          <w:sz w:val="24"/>
          <w:szCs w:val="24"/>
          <w:lang w:val="en-GB"/>
        </w:rPr>
      </w:pPr>
      <w:r w:rsidRPr="00E37326">
        <w:rPr>
          <w:b/>
          <w:bCs/>
          <w:sz w:val="24"/>
          <w:szCs w:val="24"/>
          <w:lang w:val="en-GB"/>
        </w:rPr>
        <w:t>Jacob van Ruisdael</w:t>
      </w:r>
      <w:r w:rsidRPr="002E399D">
        <w:rPr>
          <w:i/>
          <w:iCs/>
          <w:sz w:val="24"/>
          <w:szCs w:val="24"/>
          <w:lang w:val="en-GB"/>
        </w:rPr>
        <w:t>, View of Haarlem with Bleaching Grounds</w:t>
      </w:r>
      <w:r w:rsidRPr="002E399D">
        <w:rPr>
          <w:sz w:val="24"/>
          <w:szCs w:val="24"/>
          <w:lang w:val="en-GB"/>
        </w:rPr>
        <w:t>, c.1670-1675. Canvas, 55.5 x 62 cm. Mauritshuis, The Hague</w:t>
      </w:r>
    </w:p>
    <w:p w14:paraId="60126990" w14:textId="77777777" w:rsidR="00E37326" w:rsidRDefault="00E37326" w:rsidP="00E37326">
      <w:pPr>
        <w:spacing w:after="0"/>
        <w:rPr>
          <w:rFonts w:ascii="Calibri" w:hAnsi="Calibri" w:cs="Times-Roman"/>
          <w:b/>
          <w:bCs/>
          <w:color w:val="000000"/>
          <w:sz w:val="24"/>
          <w:szCs w:val="24"/>
        </w:rPr>
      </w:pPr>
    </w:p>
    <w:p w14:paraId="28EDDE82" w14:textId="3B9BB8EF" w:rsidR="00E37326" w:rsidRPr="00E37326" w:rsidRDefault="00E37326" w:rsidP="00E37326">
      <w:pPr>
        <w:spacing w:after="0"/>
      </w:pPr>
      <w:r w:rsidRPr="00E37326">
        <w:rPr>
          <w:rFonts w:ascii="Calibri" w:hAnsi="Calibri" w:cs="Times-Roman"/>
          <w:b/>
          <w:bCs/>
          <w:color w:val="000000"/>
          <w:sz w:val="24"/>
          <w:szCs w:val="24"/>
        </w:rPr>
        <w:t>Jan van der Heyden</w:t>
      </w:r>
      <w:r w:rsidRPr="00E37326">
        <w:rPr>
          <w:rFonts w:ascii="Calibri" w:hAnsi="Calibri" w:cs="Times-Roman"/>
          <w:color w:val="000000"/>
          <w:sz w:val="24"/>
          <w:szCs w:val="24"/>
        </w:rPr>
        <w:t xml:space="preserve">, </w:t>
      </w:r>
      <w:r w:rsidRPr="00E37326">
        <w:rPr>
          <w:rFonts w:ascii="Calibri" w:hAnsi="Calibri" w:cs="Times-Roman"/>
          <w:i/>
          <w:iCs/>
          <w:color w:val="000000"/>
          <w:sz w:val="24"/>
          <w:szCs w:val="24"/>
        </w:rPr>
        <w:t xml:space="preserve">View of </w:t>
      </w:r>
      <w:proofErr w:type="spellStart"/>
      <w:r w:rsidRPr="00E37326">
        <w:rPr>
          <w:rFonts w:ascii="Calibri" w:hAnsi="Calibri" w:cs="Times-Roman"/>
          <w:i/>
          <w:iCs/>
          <w:color w:val="000000"/>
          <w:sz w:val="24"/>
          <w:szCs w:val="24"/>
        </w:rPr>
        <w:t>the</w:t>
      </w:r>
      <w:proofErr w:type="spellEnd"/>
      <w:r w:rsidRPr="00E37326">
        <w:rPr>
          <w:rFonts w:ascii="Calibri" w:hAnsi="Calibri" w:cs="Times-Roman"/>
          <w:i/>
          <w:iCs/>
          <w:color w:val="000000"/>
          <w:sz w:val="24"/>
          <w:szCs w:val="24"/>
        </w:rPr>
        <w:t xml:space="preserve"> </w:t>
      </w:r>
      <w:proofErr w:type="spellStart"/>
      <w:r w:rsidRPr="00E37326">
        <w:rPr>
          <w:rFonts w:ascii="Calibri" w:hAnsi="Calibri" w:cs="Times-Roman"/>
          <w:i/>
          <w:iCs/>
          <w:color w:val="000000"/>
          <w:sz w:val="24"/>
          <w:szCs w:val="24"/>
        </w:rPr>
        <w:t>Oudezijds</w:t>
      </w:r>
      <w:proofErr w:type="spellEnd"/>
      <w:r w:rsidRPr="00E37326">
        <w:rPr>
          <w:rFonts w:ascii="Calibri" w:hAnsi="Calibri" w:cs="Times-Roman"/>
          <w:i/>
          <w:iCs/>
          <w:color w:val="000000"/>
          <w:sz w:val="24"/>
          <w:szCs w:val="24"/>
        </w:rPr>
        <w:t xml:space="preserve"> Voorburgwal </w:t>
      </w:r>
      <w:proofErr w:type="spellStart"/>
      <w:r w:rsidRPr="00E37326">
        <w:rPr>
          <w:rFonts w:ascii="Calibri" w:hAnsi="Calibri" w:cs="Times-Roman"/>
          <w:i/>
          <w:iCs/>
          <w:color w:val="000000"/>
          <w:sz w:val="24"/>
          <w:szCs w:val="24"/>
        </w:rPr>
        <w:t>with</w:t>
      </w:r>
      <w:proofErr w:type="spellEnd"/>
      <w:r w:rsidRPr="00E37326">
        <w:rPr>
          <w:rFonts w:ascii="Calibri" w:hAnsi="Calibri" w:cs="Times-Roman"/>
          <w:i/>
          <w:iCs/>
          <w:color w:val="000000"/>
          <w:sz w:val="24"/>
          <w:szCs w:val="24"/>
        </w:rPr>
        <w:t xml:space="preserve"> </w:t>
      </w:r>
      <w:proofErr w:type="spellStart"/>
      <w:r w:rsidRPr="00E37326">
        <w:rPr>
          <w:rFonts w:ascii="Calibri" w:hAnsi="Calibri" w:cs="Times-Roman"/>
          <w:i/>
          <w:iCs/>
          <w:color w:val="000000"/>
          <w:sz w:val="24"/>
          <w:szCs w:val="24"/>
        </w:rPr>
        <w:t>the</w:t>
      </w:r>
      <w:proofErr w:type="spellEnd"/>
      <w:r w:rsidRPr="00E37326">
        <w:rPr>
          <w:rFonts w:ascii="Calibri" w:hAnsi="Calibri" w:cs="Times-Roman"/>
          <w:i/>
          <w:iCs/>
          <w:color w:val="000000"/>
          <w:sz w:val="24"/>
          <w:szCs w:val="24"/>
        </w:rPr>
        <w:t xml:space="preserve"> Oude Kerk in Amsterdam</w:t>
      </w:r>
      <w:r w:rsidRPr="00E37326">
        <w:rPr>
          <w:rFonts w:ascii="Calibri" w:hAnsi="Calibri" w:cs="Times-Roman"/>
          <w:color w:val="000000"/>
          <w:sz w:val="24"/>
          <w:szCs w:val="24"/>
        </w:rPr>
        <w:t>, c.1670. Panel, 41.4 x 52.3 cm. Mauritshuis, The Hague</w:t>
      </w:r>
      <w:r w:rsidRPr="00E37326">
        <w:rPr>
          <w:rFonts w:ascii="Calibri" w:hAnsi="Calibri" w:cs="Times-Roman"/>
          <w:color w:val="000000"/>
          <w:sz w:val="24"/>
          <w:szCs w:val="24"/>
        </w:rPr>
        <w:br/>
      </w:r>
    </w:p>
    <w:p w14:paraId="5526B7CE" w14:textId="71B0DBD1" w:rsidR="00E37326" w:rsidRPr="00E37326" w:rsidRDefault="00E37326" w:rsidP="00E37326">
      <w:pPr>
        <w:spacing w:after="0"/>
      </w:pPr>
      <w:r w:rsidRPr="00E37326">
        <w:rPr>
          <w:rFonts w:ascii="Calibri" w:hAnsi="Calibri"/>
          <w:b/>
          <w:bCs/>
          <w:sz w:val="24"/>
          <w:szCs w:val="24"/>
        </w:rPr>
        <w:t xml:space="preserve">Michiel </w:t>
      </w:r>
      <w:proofErr w:type="spellStart"/>
      <w:r w:rsidRPr="00E37326">
        <w:rPr>
          <w:rFonts w:ascii="Calibri" w:hAnsi="Calibri"/>
          <w:b/>
          <w:bCs/>
          <w:sz w:val="24"/>
          <w:szCs w:val="24"/>
        </w:rPr>
        <w:t>and</w:t>
      </w:r>
      <w:proofErr w:type="spellEnd"/>
      <w:r w:rsidRPr="00E37326">
        <w:rPr>
          <w:rFonts w:ascii="Calibri" w:hAnsi="Calibri"/>
          <w:b/>
          <w:bCs/>
          <w:sz w:val="24"/>
          <w:szCs w:val="24"/>
        </w:rPr>
        <w:t xml:space="preserve"> Pieter van </w:t>
      </w:r>
      <w:proofErr w:type="spellStart"/>
      <w:r w:rsidRPr="00E37326">
        <w:rPr>
          <w:rFonts w:ascii="Calibri" w:hAnsi="Calibri"/>
          <w:b/>
          <w:bCs/>
          <w:sz w:val="24"/>
          <w:szCs w:val="24"/>
        </w:rPr>
        <w:t>Mierevelt</w:t>
      </w:r>
      <w:proofErr w:type="spellEnd"/>
      <w:r w:rsidRPr="00E37326">
        <w:rPr>
          <w:rFonts w:ascii="Calibri" w:hAnsi="Calibri"/>
          <w:sz w:val="24"/>
          <w:szCs w:val="24"/>
        </w:rPr>
        <w:t xml:space="preserve">, </w:t>
      </w:r>
      <w:r w:rsidRPr="00E37326">
        <w:rPr>
          <w:rFonts w:ascii="Calibri" w:hAnsi="Calibri"/>
          <w:i/>
          <w:iCs/>
          <w:sz w:val="24"/>
          <w:szCs w:val="24"/>
        </w:rPr>
        <w:t xml:space="preserve">The </w:t>
      </w:r>
      <w:proofErr w:type="spellStart"/>
      <w:r w:rsidRPr="00E37326">
        <w:rPr>
          <w:rFonts w:ascii="Calibri" w:hAnsi="Calibri"/>
          <w:i/>
          <w:iCs/>
          <w:sz w:val="24"/>
          <w:szCs w:val="24"/>
        </w:rPr>
        <w:t>Anatomy</w:t>
      </w:r>
      <w:proofErr w:type="spellEnd"/>
      <w:r w:rsidRPr="00E37326">
        <w:rPr>
          <w:rFonts w:ascii="Calibri" w:hAnsi="Calibri"/>
          <w:i/>
          <w:iCs/>
          <w:sz w:val="24"/>
          <w:szCs w:val="24"/>
        </w:rPr>
        <w:t xml:space="preserve"> </w:t>
      </w:r>
      <w:proofErr w:type="spellStart"/>
      <w:r w:rsidRPr="00E37326">
        <w:rPr>
          <w:rFonts w:ascii="Calibri" w:hAnsi="Calibri"/>
          <w:i/>
          <w:iCs/>
          <w:sz w:val="24"/>
          <w:szCs w:val="24"/>
        </w:rPr>
        <w:t>Lesson</w:t>
      </w:r>
      <w:proofErr w:type="spellEnd"/>
      <w:r w:rsidRPr="00E37326">
        <w:rPr>
          <w:rFonts w:ascii="Calibri" w:hAnsi="Calibri"/>
          <w:i/>
          <w:iCs/>
          <w:sz w:val="24"/>
          <w:szCs w:val="24"/>
        </w:rPr>
        <w:t xml:space="preserve"> of </w:t>
      </w:r>
      <w:proofErr w:type="spellStart"/>
      <w:r w:rsidRPr="00E37326">
        <w:rPr>
          <w:rFonts w:ascii="Calibri" w:hAnsi="Calibri"/>
          <w:i/>
          <w:iCs/>
          <w:sz w:val="24"/>
          <w:szCs w:val="24"/>
        </w:rPr>
        <w:t>Dr</w:t>
      </w:r>
      <w:proofErr w:type="spellEnd"/>
      <w:r w:rsidRPr="00E37326">
        <w:rPr>
          <w:rFonts w:ascii="Calibri" w:hAnsi="Calibri"/>
          <w:i/>
          <w:iCs/>
          <w:sz w:val="24"/>
          <w:szCs w:val="24"/>
        </w:rPr>
        <w:t xml:space="preserve"> Willem van der Meer</w:t>
      </w:r>
      <w:r w:rsidRPr="00E37326">
        <w:rPr>
          <w:rFonts w:ascii="Calibri" w:hAnsi="Calibri"/>
          <w:sz w:val="24"/>
          <w:szCs w:val="24"/>
        </w:rPr>
        <w:t>, 1617. Canvas, 144 x 198 cm. Museum Prinsenhof, Delft</w:t>
      </w:r>
    </w:p>
    <w:p w14:paraId="711A48A1" w14:textId="77777777" w:rsidR="00E37326" w:rsidRDefault="00E37326" w:rsidP="00E37326">
      <w:pPr>
        <w:pStyle w:val="Bodytekst"/>
        <w:tabs>
          <w:tab w:val="left" w:pos="567"/>
        </w:tabs>
        <w:spacing w:line="240" w:lineRule="auto"/>
        <w:contextualSpacing/>
        <w:rPr>
          <w:rFonts w:ascii="Calibri" w:hAnsi="Calibri"/>
          <w:sz w:val="24"/>
          <w:szCs w:val="24"/>
        </w:rPr>
      </w:pPr>
    </w:p>
    <w:p w14:paraId="6F8614FA" w14:textId="07F3544D" w:rsidR="00E37326" w:rsidRDefault="00E37326" w:rsidP="00E37326">
      <w:pPr>
        <w:pStyle w:val="Bodytekst"/>
        <w:tabs>
          <w:tab w:val="left" w:pos="567"/>
        </w:tabs>
        <w:spacing w:line="240" w:lineRule="auto"/>
        <w:contextualSpacing/>
        <w:rPr>
          <w:rFonts w:ascii="Calibri" w:hAnsi="Calibri"/>
          <w:sz w:val="24"/>
          <w:szCs w:val="24"/>
        </w:rPr>
      </w:pPr>
      <w:r w:rsidRPr="00E37326">
        <w:rPr>
          <w:rFonts w:ascii="Calibri" w:hAnsi="Calibri"/>
          <w:b/>
          <w:bCs/>
          <w:sz w:val="24"/>
          <w:szCs w:val="24"/>
        </w:rPr>
        <w:t>Pieter de Hooch</w:t>
      </w:r>
      <w:r w:rsidRPr="002E399D">
        <w:rPr>
          <w:rFonts w:ascii="Calibri" w:hAnsi="Calibri"/>
          <w:sz w:val="24"/>
          <w:szCs w:val="24"/>
        </w:rPr>
        <w:t xml:space="preserve">, </w:t>
      </w:r>
      <w:r w:rsidRPr="002E399D">
        <w:rPr>
          <w:rFonts w:ascii="Calibri" w:hAnsi="Calibri"/>
          <w:i/>
          <w:iCs/>
          <w:sz w:val="24"/>
          <w:szCs w:val="24"/>
        </w:rPr>
        <w:t>Interior with Women in front of a Linen Cupboard</w:t>
      </w:r>
      <w:r w:rsidRPr="002E399D">
        <w:rPr>
          <w:rFonts w:ascii="Calibri" w:hAnsi="Calibri"/>
          <w:sz w:val="24"/>
          <w:szCs w:val="24"/>
        </w:rPr>
        <w:t>, 1663. Canvas, 70 x 75.5 cm. Rijksmuseum, Amsterdam (</w:t>
      </w:r>
      <w:r>
        <w:rPr>
          <w:rFonts w:ascii="Calibri" w:hAnsi="Calibri"/>
          <w:sz w:val="24"/>
          <w:szCs w:val="24"/>
        </w:rPr>
        <w:t xml:space="preserve">on </w:t>
      </w:r>
      <w:r w:rsidRPr="002E399D">
        <w:rPr>
          <w:rFonts w:ascii="Calibri" w:hAnsi="Calibri"/>
          <w:sz w:val="24"/>
          <w:szCs w:val="24"/>
        </w:rPr>
        <w:t xml:space="preserve">loan </w:t>
      </w:r>
      <w:r>
        <w:rPr>
          <w:rFonts w:ascii="Calibri" w:hAnsi="Calibri"/>
          <w:sz w:val="24"/>
          <w:szCs w:val="24"/>
        </w:rPr>
        <w:t>from</w:t>
      </w:r>
      <w:r w:rsidRPr="002E399D">
        <w:rPr>
          <w:rFonts w:ascii="Calibri" w:hAnsi="Calibri"/>
          <w:sz w:val="24"/>
          <w:szCs w:val="24"/>
        </w:rPr>
        <w:t xml:space="preserve"> the City of Amsterdam)</w:t>
      </w:r>
    </w:p>
    <w:p w14:paraId="1CF5B10B" w14:textId="77777777" w:rsidR="00E37326" w:rsidRPr="00E37326" w:rsidRDefault="00E37326" w:rsidP="00E37326">
      <w:pPr>
        <w:pStyle w:val="Bodytekst"/>
        <w:tabs>
          <w:tab w:val="left" w:pos="567"/>
        </w:tabs>
        <w:spacing w:line="240" w:lineRule="auto"/>
        <w:contextualSpacing/>
        <w:rPr>
          <w:rFonts w:ascii="Calibri" w:hAnsi="Calibri"/>
          <w:sz w:val="24"/>
          <w:szCs w:val="24"/>
        </w:rPr>
      </w:pPr>
    </w:p>
    <w:p w14:paraId="2C78747D" w14:textId="77777777" w:rsidR="00E37326" w:rsidRPr="002E399D" w:rsidRDefault="00E37326" w:rsidP="00E37326">
      <w:pPr>
        <w:spacing w:line="240" w:lineRule="auto"/>
        <w:contextualSpacing/>
        <w:rPr>
          <w:rFonts w:cstheme="minorHAnsi"/>
          <w:sz w:val="24"/>
          <w:szCs w:val="24"/>
          <w:lang w:val="en-GB"/>
        </w:rPr>
      </w:pPr>
      <w:r w:rsidRPr="00E37326">
        <w:rPr>
          <w:rFonts w:cstheme="minorHAnsi"/>
          <w:b/>
          <w:bCs/>
          <w:sz w:val="24"/>
          <w:szCs w:val="24"/>
          <w:lang w:val="en-GB"/>
        </w:rPr>
        <w:t>Pomander</w:t>
      </w:r>
      <w:r w:rsidRPr="002E399D">
        <w:rPr>
          <w:rFonts w:cstheme="minorHAnsi"/>
          <w:sz w:val="24"/>
          <w:szCs w:val="24"/>
          <w:lang w:val="en-GB"/>
        </w:rPr>
        <w:t xml:space="preserve">, </w:t>
      </w:r>
      <w:r>
        <w:rPr>
          <w:rFonts w:cstheme="minorHAnsi"/>
          <w:sz w:val="24"/>
          <w:szCs w:val="24"/>
          <w:lang w:val="en-GB"/>
        </w:rPr>
        <w:t xml:space="preserve">probably </w:t>
      </w:r>
      <w:r w:rsidRPr="002E399D">
        <w:rPr>
          <w:rFonts w:cstheme="minorHAnsi"/>
          <w:sz w:val="24"/>
          <w:szCs w:val="24"/>
          <w:lang w:val="en-GB"/>
        </w:rPr>
        <w:t xml:space="preserve">Northern Netherlands,  c.1620. Silver and silver-gilt, h. 6 cm. Rijksmuseum </w:t>
      </w:r>
      <w:proofErr w:type="spellStart"/>
      <w:r w:rsidRPr="002E399D">
        <w:rPr>
          <w:rFonts w:cstheme="minorHAnsi"/>
          <w:sz w:val="24"/>
          <w:szCs w:val="24"/>
          <w:lang w:val="en-GB"/>
        </w:rPr>
        <w:t>Twenthe</w:t>
      </w:r>
      <w:proofErr w:type="spellEnd"/>
      <w:r w:rsidRPr="002E399D">
        <w:rPr>
          <w:rFonts w:cstheme="minorHAnsi"/>
          <w:sz w:val="24"/>
          <w:szCs w:val="24"/>
          <w:lang w:val="en-GB"/>
        </w:rPr>
        <w:t>, Enschede (on loan from the Martens-Mulder Foundation).</w:t>
      </w:r>
    </w:p>
    <w:p w14:paraId="66EF42E4" w14:textId="77777777" w:rsidR="00E37326" w:rsidRPr="00E37326" w:rsidRDefault="00E37326">
      <w:pPr>
        <w:rPr>
          <w:lang w:val="en-GB"/>
        </w:rPr>
      </w:pPr>
    </w:p>
    <w:sectPr w:rsidR="00E37326" w:rsidRPr="00E373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C365D3" w14:textId="77777777" w:rsidR="00E37326" w:rsidRDefault="00E37326" w:rsidP="00E37326">
      <w:pPr>
        <w:spacing w:after="0" w:line="240" w:lineRule="auto"/>
      </w:pPr>
      <w:r>
        <w:separator/>
      </w:r>
    </w:p>
  </w:endnote>
  <w:endnote w:type="continuationSeparator" w:id="0">
    <w:p w14:paraId="50775834" w14:textId="77777777" w:rsidR="00E37326" w:rsidRDefault="00E37326" w:rsidP="00E373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9F43F5" w14:textId="77777777" w:rsidR="00E37326" w:rsidRDefault="00E37326" w:rsidP="00E37326">
      <w:pPr>
        <w:spacing w:after="0" w:line="240" w:lineRule="auto"/>
      </w:pPr>
      <w:r>
        <w:separator/>
      </w:r>
    </w:p>
  </w:footnote>
  <w:footnote w:type="continuationSeparator" w:id="0">
    <w:p w14:paraId="112325B7" w14:textId="77777777" w:rsidR="00E37326" w:rsidRDefault="00E37326" w:rsidP="00E373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326"/>
    <w:rsid w:val="00382F23"/>
    <w:rsid w:val="00E3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F26A7F"/>
  <w15:chartTrackingRefBased/>
  <w15:docId w15:val="{93C9B111-38C0-4554-BA02-D4054A10E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odytekst">
    <w:name w:val="Bodytekst"/>
    <w:basedOn w:val="Standaard"/>
    <w:uiPriority w:val="6"/>
    <w:qFormat/>
    <w:rsid w:val="00E37326"/>
    <w:pPr>
      <w:widowControl w:val="0"/>
      <w:tabs>
        <w:tab w:val="left" w:pos="480"/>
      </w:tabs>
      <w:autoSpaceDE w:val="0"/>
      <w:autoSpaceDN w:val="0"/>
      <w:adjustRightInd w:val="0"/>
      <w:spacing w:after="0" w:line="276" w:lineRule="auto"/>
      <w:textAlignment w:val="center"/>
    </w:pPr>
    <w:rPr>
      <w:rFonts w:ascii="Times-Roman" w:eastAsia="Calibri" w:hAnsi="Times-Roman" w:cs="Times-Roman"/>
      <w:color w:val="000000"/>
      <w:sz w:val="21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</Words>
  <Characters>700</Characters>
  <Application>Microsoft Office Word</Application>
  <DocSecurity>0</DocSecurity>
  <Lines>5</Lines>
  <Paragraphs>1</Paragraphs>
  <ScaleCrop>false</ScaleCrop>
  <Company>Mauritshuis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 de Munnick</dc:creator>
  <cp:keywords/>
  <dc:description/>
  <cp:lastModifiedBy>Boris de Munnick</cp:lastModifiedBy>
  <cp:revision>1</cp:revision>
  <dcterms:created xsi:type="dcterms:W3CDTF">2021-01-22T18:49:00Z</dcterms:created>
  <dcterms:modified xsi:type="dcterms:W3CDTF">2021-01-22T18:56:00Z</dcterms:modified>
</cp:coreProperties>
</file>